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6DCB8" w14:textId="288DEA44" w:rsidR="00133E79" w:rsidRDefault="00133E79" w:rsidP="00133E79">
      <w:pPr>
        <w:spacing w:after="0" w:line="240" w:lineRule="auto"/>
        <w:jc w:val="both"/>
        <w:rPr>
          <w:rFonts w:ascii="Arial" w:eastAsia="Times New Roman" w:hAnsi="Arial" w:cs="Arial"/>
          <w:color w:val="000000"/>
          <w:sz w:val="20"/>
          <w:szCs w:val="20"/>
        </w:rPr>
      </w:pPr>
    </w:p>
    <w:p w14:paraId="31C2304A" w14:textId="77777777" w:rsidR="002641B0" w:rsidRDefault="002641B0" w:rsidP="002641B0">
      <w:pPr>
        <w:pStyle w:val="NormalWeb"/>
        <w:shd w:val="clear" w:color="auto" w:fill="FFFFFF"/>
        <w:spacing w:before="0" w:beforeAutospacing="0" w:after="0" w:afterAutospacing="0"/>
        <w:jc w:val="both"/>
        <w:textAlignment w:val="baseline"/>
        <w:rPr>
          <w:rFonts w:ascii="Roboto" w:hAnsi="Roboto"/>
          <w:color w:val="383435"/>
          <w:sz w:val="23"/>
          <w:szCs w:val="23"/>
        </w:rPr>
      </w:pPr>
      <w:bookmarkStart w:id="0" w:name="_GoBack"/>
      <w:bookmarkEnd w:id="0"/>
    </w:p>
    <w:p w14:paraId="3ECA11BC" w14:textId="5CC5C8CE" w:rsidR="002641B0" w:rsidRPr="00DF1A79" w:rsidRDefault="00DF1A79" w:rsidP="00DF1A79">
      <w:pPr>
        <w:pStyle w:val="NormalWeb"/>
        <w:shd w:val="clear" w:color="auto" w:fill="FFFFFF"/>
        <w:spacing w:before="0" w:beforeAutospacing="0" w:after="0" w:afterAutospacing="0" w:line="360" w:lineRule="auto"/>
        <w:jc w:val="center"/>
        <w:textAlignment w:val="baseline"/>
        <w:rPr>
          <w:color w:val="FF0000"/>
          <w:sz w:val="26"/>
          <w:szCs w:val="26"/>
        </w:rPr>
      </w:pPr>
      <w:r>
        <w:rPr>
          <w:b/>
          <w:bCs/>
          <w:color w:val="FF0000"/>
          <w:sz w:val="26"/>
          <w:szCs w:val="26"/>
          <w:shd w:val="clear" w:color="auto" w:fill="FFFFFF"/>
        </w:rPr>
        <w:t xml:space="preserve"> </w:t>
      </w:r>
      <w:r w:rsidR="002641B0" w:rsidRPr="00DF1A79">
        <w:rPr>
          <w:b/>
          <w:bCs/>
          <w:color w:val="FF0000"/>
          <w:sz w:val="26"/>
          <w:szCs w:val="26"/>
          <w:shd w:val="clear" w:color="auto" w:fill="FFFFFF"/>
        </w:rPr>
        <w:t>Kỷ niệm 74 năm truyền thống Ngành Kiểm tra Đảng (16/10/1948 – 16/10/2022)</w:t>
      </w:r>
    </w:p>
    <w:p w14:paraId="194DAC14" w14:textId="01C35CC1" w:rsidR="002641B0" w:rsidRPr="00DF1A79" w:rsidRDefault="002641B0" w:rsidP="00DF1A79">
      <w:pPr>
        <w:pStyle w:val="NormalWeb"/>
        <w:shd w:val="clear" w:color="auto" w:fill="FFFFFF"/>
        <w:spacing w:before="0" w:beforeAutospacing="0" w:after="0" w:afterAutospacing="0" w:line="360" w:lineRule="auto"/>
        <w:jc w:val="both"/>
        <w:textAlignment w:val="baseline"/>
        <w:rPr>
          <w:color w:val="383435"/>
          <w:sz w:val="26"/>
          <w:szCs w:val="26"/>
        </w:rPr>
      </w:pPr>
      <w:r w:rsidRPr="00DF1A79">
        <w:rPr>
          <w:color w:val="383435"/>
          <w:sz w:val="26"/>
          <w:szCs w:val="26"/>
        </w:rPr>
        <w:t>Ban Kiểm tra Trung ương đầu tiên gồm 3 đồng chí là: Trần Đăng Ninh, Nguyễn Thanh Bình, Hà Xuân Mỹ (tức Hà Minh Quốc), do đồng chí Trần Đăng Ninh làm Trưởng ban. Dưới ban Kiểm tra Trung ương là các phái viên có nhiệm vụ “</w:t>
      </w:r>
      <w:r w:rsidRPr="00DF1A79">
        <w:rPr>
          <w:rStyle w:val="Emphasis"/>
          <w:color w:val="383435"/>
          <w:sz w:val="26"/>
          <w:szCs w:val="26"/>
          <w:bdr w:val="none" w:sz="0" w:space="0" w:color="auto" w:frame="1"/>
        </w:rPr>
        <w:t>đi xuống các khu xem xét chủ trương của Đảng có được thi hành và có sát, đúng không? đồng thời xem xét sự thi hành kỷ luật trong Đảng để tiếp thu kinh nghiệm giúp Trung ương bổ khuyết cho chính sách của Đảng</w:t>
      </w:r>
      <w:r w:rsidRPr="00DF1A79">
        <w:rPr>
          <w:color w:val="383435"/>
          <w:sz w:val="26"/>
          <w:szCs w:val="26"/>
        </w:rPr>
        <w:t>”. Sự ra đời của Ban Kiểm tra Trung ương - Cơ quan Kiểm tra chuyên trách đầu tiên của Đảng là một tất yếu khách quan, nhằm đáp ứng yêu cầu của công tác xây dựng Đảng trong cuộc kháng chiến chống thực dân Pháp. Đây cũng là căn cứ để Thường vụ Bộ Chính trị khoá VIII đồng ý lấy ngày 16/10/1948 là Ngày truyền thống Ngành Kiểm tra của Đảng.</w:t>
      </w:r>
    </w:p>
    <w:p w14:paraId="53CF4106" w14:textId="77777777" w:rsidR="002641B0" w:rsidRPr="00DF1A79" w:rsidRDefault="002641B0" w:rsidP="00DF1A79">
      <w:pPr>
        <w:pStyle w:val="NormalWeb"/>
        <w:shd w:val="clear" w:color="auto" w:fill="FFFFFF"/>
        <w:spacing w:before="0" w:beforeAutospacing="0" w:after="0" w:afterAutospacing="0" w:line="360" w:lineRule="auto"/>
        <w:jc w:val="both"/>
        <w:textAlignment w:val="baseline"/>
        <w:rPr>
          <w:color w:val="383435"/>
          <w:sz w:val="26"/>
          <w:szCs w:val="26"/>
        </w:rPr>
      </w:pPr>
      <w:r w:rsidRPr="00DF1A79">
        <w:rPr>
          <w:color w:val="383435"/>
          <w:sz w:val="26"/>
          <w:szCs w:val="26"/>
        </w:rPr>
        <w:t> </w:t>
      </w:r>
    </w:p>
    <w:p w14:paraId="50FE6CA4" w14:textId="77777777" w:rsidR="002641B0" w:rsidRPr="00DF1A79" w:rsidRDefault="002641B0" w:rsidP="00DF1A79">
      <w:pPr>
        <w:pStyle w:val="NormalWeb"/>
        <w:shd w:val="clear" w:color="auto" w:fill="FFFFFF"/>
        <w:spacing w:before="0" w:beforeAutospacing="0" w:after="0" w:afterAutospacing="0" w:line="360" w:lineRule="auto"/>
        <w:jc w:val="both"/>
        <w:textAlignment w:val="baseline"/>
        <w:rPr>
          <w:color w:val="383435"/>
          <w:sz w:val="26"/>
          <w:szCs w:val="26"/>
        </w:rPr>
      </w:pPr>
      <w:r w:rsidRPr="00DF1A79">
        <w:rPr>
          <w:color w:val="383435"/>
          <w:sz w:val="26"/>
          <w:szCs w:val="26"/>
        </w:rPr>
        <w:t>Từ khi ra đời đến nay, cơ quan kiểm tra chuyên trách của Đảng đã nhiều lần được bổ sung, điều chỉnh về chức năng, nhiệm vụ, phát triển về tổ chức và đội ngũ cán bộ để đáp ứng yêu cầu của nhiệm vụ của từng giai đoạn khác nhau. Tại Đại hội đại biểu toàn quốc lần thứ II của Đảng, Ban Chấp hành Trung ương quyết nghị: “</w:t>
      </w:r>
      <w:r w:rsidRPr="00DF1A79">
        <w:rPr>
          <w:rStyle w:val="Emphasis"/>
          <w:color w:val="383435"/>
          <w:sz w:val="26"/>
          <w:szCs w:val="26"/>
          <w:bdr w:val="none" w:sz="0" w:space="0" w:color="auto" w:frame="1"/>
        </w:rPr>
        <w:t>Ban Kiểm tra Trung ương sẽ kiêm Ban Thanh tra của Chính phủ, có trách nhiệm kiểm tra cả trong quân đội</w:t>
      </w:r>
      <w:r w:rsidRPr="00DF1A79">
        <w:rPr>
          <w:color w:val="383435"/>
          <w:sz w:val="26"/>
          <w:szCs w:val="26"/>
        </w:rPr>
        <w:t>”, vì vậy, Ban Kiểm tra Trung ương Đảng và Ban Thanh tra Chính phủ hợp nhất làm một, đồng chí Hồ Tùng Mậu, Trưởng Ban Kiểm tra Trung ương được cử kiêm chức Tổng Thanh tra Chính phủ. Ngày 25/4/1956, Chủ tịch Hồ Chí Minh ký sắc lệnh số 263/SL cử Đồng chí Nguyễn Lương Bằng làm Trưởng ban kiểm tra Trung ương kiêm chức Tổng thanh tra Chính phủ.</w:t>
      </w:r>
    </w:p>
    <w:p w14:paraId="4B9AAF7C" w14:textId="77777777" w:rsidR="002641B0" w:rsidRPr="00DF1A79" w:rsidRDefault="002641B0" w:rsidP="00DF1A79">
      <w:pPr>
        <w:pStyle w:val="NormalWeb"/>
        <w:shd w:val="clear" w:color="auto" w:fill="FFFFFF"/>
        <w:spacing w:before="0" w:beforeAutospacing="0" w:after="0" w:afterAutospacing="0" w:line="360" w:lineRule="auto"/>
        <w:jc w:val="both"/>
        <w:textAlignment w:val="baseline"/>
        <w:rPr>
          <w:color w:val="383435"/>
          <w:sz w:val="26"/>
          <w:szCs w:val="26"/>
        </w:rPr>
      </w:pPr>
      <w:r w:rsidRPr="00DF1A79">
        <w:rPr>
          <w:color w:val="383435"/>
          <w:sz w:val="26"/>
          <w:szCs w:val="26"/>
        </w:rPr>
        <w:t> </w:t>
      </w:r>
    </w:p>
    <w:p w14:paraId="084B1512" w14:textId="77777777" w:rsidR="002641B0" w:rsidRPr="00DF1A79" w:rsidRDefault="002641B0" w:rsidP="00DF1A79">
      <w:pPr>
        <w:pStyle w:val="NormalWeb"/>
        <w:shd w:val="clear" w:color="auto" w:fill="FFFFFF"/>
        <w:spacing w:before="0" w:beforeAutospacing="0" w:after="0" w:afterAutospacing="0" w:line="360" w:lineRule="auto"/>
        <w:jc w:val="both"/>
        <w:textAlignment w:val="baseline"/>
        <w:rPr>
          <w:color w:val="383435"/>
          <w:sz w:val="26"/>
          <w:szCs w:val="26"/>
        </w:rPr>
      </w:pPr>
      <w:r w:rsidRPr="00DF1A79">
        <w:rPr>
          <w:color w:val="383435"/>
          <w:sz w:val="26"/>
          <w:szCs w:val="26"/>
        </w:rPr>
        <w:t>Tháng 4 năm 1957, Ban Bí thư Trung ương Đảng ra Chỉ thị số 16/CTTW quy định: “</w:t>
      </w:r>
      <w:r w:rsidRPr="00DF1A79">
        <w:rPr>
          <w:rStyle w:val="Emphasis"/>
          <w:color w:val="383435"/>
          <w:sz w:val="26"/>
          <w:szCs w:val="26"/>
          <w:bdr w:val="none" w:sz="0" w:space="0" w:color="auto" w:frame="1"/>
        </w:rPr>
        <w:t>Về nội dung công tác Ban Kiểm tra của Đảng ở các cấp chỉ chuyên trách kiểm tra việc giữ gìn kỷ luật ở các cấp và xét đơn khiếu nại của các đảng viên về các vụ thi hành kỷ luật ở cấp dưới. Còn vấn đề kiểm tra việc chấp hành chủ trương, chính sách của Đảng, của Chính phủ do Ban thanh tra của chính quyền ở các cấp giúp cấp uỷ và Ủy ban hành chính tiến hành</w:t>
      </w:r>
      <w:r w:rsidRPr="00DF1A79">
        <w:rPr>
          <w:color w:val="383435"/>
          <w:sz w:val="26"/>
          <w:szCs w:val="26"/>
        </w:rPr>
        <w:t>”. Từ đó đến nay, ngành Kiểm tra của Đảng và Thanh tra của chính quyền được tách riêng.</w:t>
      </w:r>
    </w:p>
    <w:p w14:paraId="43741208" w14:textId="77777777" w:rsidR="002641B0" w:rsidRPr="00DF1A79" w:rsidRDefault="002641B0" w:rsidP="00DF1A79">
      <w:pPr>
        <w:pStyle w:val="NormalWeb"/>
        <w:shd w:val="clear" w:color="auto" w:fill="FFFFFF"/>
        <w:spacing w:before="0" w:beforeAutospacing="0" w:after="0" w:afterAutospacing="0" w:line="360" w:lineRule="auto"/>
        <w:jc w:val="both"/>
        <w:textAlignment w:val="baseline"/>
        <w:rPr>
          <w:color w:val="383435"/>
          <w:sz w:val="26"/>
          <w:szCs w:val="26"/>
        </w:rPr>
      </w:pPr>
      <w:r w:rsidRPr="00DF1A79">
        <w:rPr>
          <w:color w:val="383435"/>
          <w:sz w:val="26"/>
          <w:szCs w:val="26"/>
        </w:rPr>
        <w:t> </w:t>
      </w:r>
    </w:p>
    <w:p w14:paraId="56E4831D" w14:textId="77777777" w:rsidR="002641B0" w:rsidRPr="00DF1A79" w:rsidRDefault="002641B0" w:rsidP="00DF1A79">
      <w:pPr>
        <w:pStyle w:val="NormalWeb"/>
        <w:shd w:val="clear" w:color="auto" w:fill="FFFFFF"/>
        <w:spacing w:before="0" w:beforeAutospacing="0" w:after="0" w:afterAutospacing="0" w:line="360" w:lineRule="auto"/>
        <w:jc w:val="both"/>
        <w:textAlignment w:val="baseline"/>
        <w:rPr>
          <w:color w:val="383435"/>
          <w:sz w:val="26"/>
          <w:szCs w:val="26"/>
        </w:rPr>
      </w:pPr>
      <w:r w:rsidRPr="00DF1A79">
        <w:rPr>
          <w:color w:val="383435"/>
          <w:sz w:val="26"/>
          <w:szCs w:val="26"/>
        </w:rPr>
        <w:lastRenderedPageBreak/>
        <w:t>Tại Đại hội Đảng toàn quốc lần thứ VIII, Điều lệ Đảng quy định tăng thẩm quyền thi hành kỷ luật đối với đảng viên cho Ủy ban kiểm tra từ cấp huyện ủy, quận ủy và tương đương trở lên; quy định cơ quan Ủy ban kiểm tra cấp trên hướng dẫn, đôn đốc, chỉ đạo UBKT cấp dưới thực hiện nhiệm vụ công tác kiểm tra.</w:t>
      </w:r>
    </w:p>
    <w:p w14:paraId="1786D0F2" w14:textId="77777777" w:rsidR="002641B0" w:rsidRPr="00DF1A79" w:rsidRDefault="002641B0" w:rsidP="00DF1A79">
      <w:pPr>
        <w:pStyle w:val="NormalWeb"/>
        <w:shd w:val="clear" w:color="auto" w:fill="FFFFFF"/>
        <w:spacing w:before="0" w:beforeAutospacing="0" w:after="0" w:afterAutospacing="0" w:line="360" w:lineRule="auto"/>
        <w:jc w:val="both"/>
        <w:textAlignment w:val="baseline"/>
        <w:rPr>
          <w:color w:val="383435"/>
          <w:sz w:val="26"/>
          <w:szCs w:val="26"/>
        </w:rPr>
      </w:pPr>
      <w:r w:rsidRPr="00DF1A79">
        <w:rPr>
          <w:color w:val="383435"/>
          <w:sz w:val="26"/>
          <w:szCs w:val="26"/>
        </w:rPr>
        <w:t> </w:t>
      </w:r>
    </w:p>
    <w:p w14:paraId="2A0A8C7D" w14:textId="77777777" w:rsidR="002641B0" w:rsidRPr="00DF1A79" w:rsidRDefault="002641B0" w:rsidP="00DF1A79">
      <w:pPr>
        <w:pStyle w:val="NormalWeb"/>
        <w:shd w:val="clear" w:color="auto" w:fill="FFFFFF"/>
        <w:spacing w:before="0" w:beforeAutospacing="0" w:after="0" w:afterAutospacing="0" w:line="360" w:lineRule="auto"/>
        <w:jc w:val="both"/>
        <w:textAlignment w:val="baseline"/>
        <w:rPr>
          <w:color w:val="383435"/>
          <w:sz w:val="26"/>
          <w:szCs w:val="26"/>
        </w:rPr>
      </w:pPr>
      <w:r w:rsidRPr="00DF1A79">
        <w:rPr>
          <w:color w:val="383435"/>
          <w:sz w:val="26"/>
          <w:szCs w:val="26"/>
        </w:rPr>
        <w:t>Đến đại hội đại biểu toàn quốc lần thứ X của Đảng, Ủy ban Kiểm tra các cấp đã được bổ sung nhiệm vụ “</w:t>
      </w:r>
      <w:r w:rsidRPr="00DF1A79">
        <w:rPr>
          <w:rStyle w:val="Emphasis"/>
          <w:color w:val="383435"/>
          <w:sz w:val="26"/>
          <w:szCs w:val="26"/>
          <w:bdr w:val="none" w:sz="0" w:space="0" w:color="auto" w:frame="1"/>
        </w:rPr>
        <w:t>Giám sát cấp ủy viên cùng cấp, cán bộ diện cấp ủy cùng cấp quản lý và tổ chức đảng cấp dưới về việc thực hiện chủ trương, đường lối, chính sách của Ðảng, nghị quyết của cấp ủy và đạo đức, lối sống.</w:t>
      </w:r>
      <w:r w:rsidRPr="00DF1A79">
        <w:rPr>
          <w:color w:val="383435"/>
          <w:sz w:val="26"/>
          <w:szCs w:val="26"/>
        </w:rPr>
        <w:t>..”. Riêng thẩm quyền xem xét kỷ luật của Ủy ban Kiểm tra đã được quy định từ Điều lệ Đảng khóa III, theo đó, Ủy ban Kiểm tra từ cấp huyện ủy, quận ủy, thị ủy trở lên có quyền thi hành kỷ luật đối với đảng viên, kể cả cán bộ thuộc diện cấp trên quản lý, nhưng không phải cấp ủy viên; quyền chuẩn y hoặc thay đổi hình thức kỷ luật trong việc giải quyết khiếu nại kỷ luật của đảng viên.</w:t>
      </w:r>
    </w:p>
    <w:p w14:paraId="71BC5034" w14:textId="77777777" w:rsidR="002641B0" w:rsidRPr="00DF1A79" w:rsidRDefault="002641B0" w:rsidP="00DF1A79">
      <w:pPr>
        <w:pStyle w:val="NormalWeb"/>
        <w:shd w:val="clear" w:color="auto" w:fill="FFFFFF"/>
        <w:spacing w:before="0" w:beforeAutospacing="0" w:after="0" w:afterAutospacing="0" w:line="360" w:lineRule="auto"/>
        <w:jc w:val="both"/>
        <w:textAlignment w:val="baseline"/>
        <w:rPr>
          <w:color w:val="383435"/>
          <w:sz w:val="26"/>
          <w:szCs w:val="26"/>
        </w:rPr>
      </w:pPr>
      <w:r w:rsidRPr="00DF1A79">
        <w:rPr>
          <w:color w:val="383435"/>
          <w:sz w:val="26"/>
          <w:szCs w:val="26"/>
        </w:rPr>
        <w:t> </w:t>
      </w:r>
    </w:p>
    <w:p w14:paraId="605DCEF4" w14:textId="77777777" w:rsidR="002641B0" w:rsidRPr="00DF1A79" w:rsidRDefault="002641B0" w:rsidP="00DF1A79">
      <w:pPr>
        <w:pStyle w:val="NormalWeb"/>
        <w:shd w:val="clear" w:color="auto" w:fill="FFFFFF"/>
        <w:spacing w:before="0" w:beforeAutospacing="0" w:after="0" w:afterAutospacing="0" w:line="360" w:lineRule="auto"/>
        <w:jc w:val="both"/>
        <w:textAlignment w:val="baseline"/>
        <w:rPr>
          <w:color w:val="383435"/>
          <w:sz w:val="26"/>
          <w:szCs w:val="26"/>
        </w:rPr>
      </w:pPr>
      <w:r w:rsidRPr="00DF1A79">
        <w:rPr>
          <w:color w:val="383435"/>
          <w:sz w:val="26"/>
          <w:szCs w:val="26"/>
        </w:rPr>
        <w:t>Đại hội XIII đã đánh giá cao hiệu quả của công tác kiểm tra, giám sát, kỷ luật Đảng nhờ có đổi mới, công tác kiểm tra, giám sát, kỷ luật đã có nhiều chuyển biến tích cực theo hướng siết chặt kỷ cương, kỷ luật trong Đảng; những vi phạm của tổ chức đảng, đảng viên được xử lý nghiêm minh, không có “ngoại lệ”, không có “vùng cấm”. Công tác kiểm tra, giám sát, kỷ luật Đảng được tăng cường không chỉ có tác dụng giáo dục những cá nhân, tổ chức có vi phạm mà còn “có tác dụng cảnh báo, cảnh tỉnh, răn đe, phòng ngừa sai phạm đối với tổ chức đảng và cán bộ, đảng viên”.</w:t>
      </w:r>
    </w:p>
    <w:p w14:paraId="09D94E6C" w14:textId="77777777" w:rsidR="002641B0" w:rsidRPr="00DF1A79" w:rsidRDefault="002641B0" w:rsidP="00DF1A79">
      <w:pPr>
        <w:pStyle w:val="NormalWeb"/>
        <w:shd w:val="clear" w:color="auto" w:fill="FFFFFF"/>
        <w:spacing w:before="0" w:beforeAutospacing="0" w:after="0" w:afterAutospacing="0" w:line="360" w:lineRule="auto"/>
        <w:jc w:val="both"/>
        <w:textAlignment w:val="baseline"/>
        <w:rPr>
          <w:color w:val="383435"/>
          <w:sz w:val="26"/>
          <w:szCs w:val="26"/>
        </w:rPr>
      </w:pPr>
      <w:r w:rsidRPr="00DF1A79">
        <w:rPr>
          <w:color w:val="383435"/>
          <w:sz w:val="26"/>
          <w:szCs w:val="26"/>
        </w:rPr>
        <w:t> </w:t>
      </w:r>
    </w:p>
    <w:p w14:paraId="70A2284C" w14:textId="77777777" w:rsidR="002641B0" w:rsidRPr="00DF1A79" w:rsidRDefault="002641B0" w:rsidP="00DF1A79">
      <w:pPr>
        <w:pStyle w:val="NormalWeb"/>
        <w:shd w:val="clear" w:color="auto" w:fill="FFFFFF"/>
        <w:spacing w:before="0" w:beforeAutospacing="0" w:after="0" w:afterAutospacing="0" w:line="360" w:lineRule="auto"/>
        <w:jc w:val="both"/>
        <w:textAlignment w:val="baseline"/>
        <w:rPr>
          <w:color w:val="383435"/>
          <w:sz w:val="26"/>
          <w:szCs w:val="26"/>
        </w:rPr>
      </w:pPr>
      <w:r w:rsidRPr="00DF1A79">
        <w:rPr>
          <w:color w:val="383435"/>
          <w:sz w:val="26"/>
          <w:szCs w:val="26"/>
        </w:rPr>
        <w:t xml:space="preserve">Trong những năm qua, cấp ủy và UBKT các cấp trên địa bàn huyện đã bám sát mục tiêu, yêu cầu, nhiệm vụ chính trị, công tác xây dựng Đảng để lãnh đạo, chỉ đạo, tổ chức thực hiện đạt chất lượng, hiệu lực, hiệu quả công tác kiểm tra, giám sát, kỷ luật đảng; Chủ động xây dựng chương trình, kế hoạch kiểm tra, giám sát và tổ chức triển khai, thực hiện toàn diện các nhiệm vụ do Điều lệ Đảng quy định; tham mưu xây dựng các Quy chế phối hợp giữa Ủy ban Kiểm tra Huyện ủy với các cơ quan, đơn vị trong thực hiện nhiệm vụ kiểm tra, giám sát và kỷ luật của Đảng; kế hoạch thực hiện Kết luận số 34-KL/TW, ngày 18/4/2022 của Bộ Chính trị về Chiến lược công tác kiểm tra, giám sát của Đảng đến năm 2030; tăng cường công tác kiểm tra, giám sát việc lãnh đạo, chỉ đạo thực hiện các nghị </w:t>
      </w:r>
      <w:r w:rsidRPr="00DF1A79">
        <w:rPr>
          <w:color w:val="383435"/>
          <w:sz w:val="26"/>
          <w:szCs w:val="26"/>
        </w:rPr>
        <w:lastRenderedPageBreak/>
        <w:t>quyết, chỉ thị, quy định của Đảng, chính sách, pháp luật của Nhà nước, nhất là nghị quyết đại hội đảng bộ các cấp, Nghị quyết Trung ương 4 (khóa XI, Khóa XII) về xây dựng Đảng, Chỉ thị số 05 của Bộ Chính trị, tạo được sự chuyển biến rõ nét trong công tác xây dựng Đảng bộ; tăng cường kỷ luật, kỷ cương của Đảng, nâng cao năng lực lãnh đạo, sức chiến đấu của tổ chức cơ sở đảng, ngăn chặn tình trạng suy thoái về tư tưởng chính trị, đạo đức, lối sống, những biểu hiện “tự diễn biến”, “tự chuyển hóa” trong cán bộ, đảng viên…</w:t>
      </w:r>
    </w:p>
    <w:p w14:paraId="17F0EC1D" w14:textId="77777777" w:rsidR="002641B0" w:rsidRPr="00DF1A79" w:rsidRDefault="002641B0" w:rsidP="00DF1A79">
      <w:pPr>
        <w:pStyle w:val="NormalWeb"/>
        <w:shd w:val="clear" w:color="auto" w:fill="FFFFFF"/>
        <w:spacing w:before="0" w:beforeAutospacing="0" w:after="0" w:afterAutospacing="0" w:line="360" w:lineRule="auto"/>
        <w:jc w:val="both"/>
        <w:textAlignment w:val="baseline"/>
        <w:rPr>
          <w:color w:val="383435"/>
          <w:sz w:val="26"/>
          <w:szCs w:val="26"/>
        </w:rPr>
      </w:pPr>
      <w:r w:rsidRPr="00DF1A79">
        <w:rPr>
          <w:color w:val="383435"/>
          <w:sz w:val="26"/>
          <w:szCs w:val="26"/>
        </w:rPr>
        <w:t> </w:t>
      </w:r>
    </w:p>
    <w:p w14:paraId="109EDBCC" w14:textId="77777777" w:rsidR="002641B0" w:rsidRPr="00DF1A79" w:rsidRDefault="002641B0" w:rsidP="00DF1A79">
      <w:pPr>
        <w:pStyle w:val="NormalWeb"/>
        <w:shd w:val="clear" w:color="auto" w:fill="FFFFFF"/>
        <w:spacing w:before="0" w:beforeAutospacing="0" w:after="0" w:afterAutospacing="0" w:line="360" w:lineRule="auto"/>
        <w:jc w:val="both"/>
        <w:textAlignment w:val="baseline"/>
        <w:rPr>
          <w:color w:val="383435"/>
          <w:sz w:val="26"/>
          <w:szCs w:val="26"/>
        </w:rPr>
      </w:pPr>
      <w:r w:rsidRPr="00DF1A79">
        <w:rPr>
          <w:color w:val="383435"/>
          <w:sz w:val="26"/>
          <w:szCs w:val="26"/>
        </w:rPr>
        <w:t>Kỷ niệm 74 năm Ngày truyền thống ngành Kiểm tra của Đảng (16/10/1948 – 16/10/2022), Uỷ ban kiểm tra các cấp trên địa bàn huyện Lâm Thao đã và đang tiếp tục thực hiện tốt các phong trào thi đua gắn với thực hiện toàn diện nhiệm vụ kiểm tra, giám sát, nỗ lực hoàn thành xuất sắc các chỉ tiêu, nhiệm vụ theo kế hoạch đề ra, góp phần vun đắp và tô thắm truyền thống vẻ vang của Ngành Kiểm tra Đảng, thực hiện thắng lợi nhiệm vụ chính trị và công tác xây dựng Đảng của Đảng bộ huyện đã đề ra./.</w:t>
      </w:r>
    </w:p>
    <w:p w14:paraId="05734FED" w14:textId="77777777" w:rsidR="00133E79" w:rsidRPr="00DF1A79" w:rsidRDefault="00133E79" w:rsidP="00DF1A79">
      <w:pPr>
        <w:spacing w:after="0" w:line="360" w:lineRule="auto"/>
        <w:jc w:val="both"/>
        <w:rPr>
          <w:rFonts w:ascii="Times New Roman" w:eastAsia="Times New Roman" w:hAnsi="Times New Roman" w:cs="Times New Roman"/>
          <w:color w:val="000000"/>
          <w:sz w:val="26"/>
          <w:szCs w:val="26"/>
        </w:rPr>
      </w:pPr>
    </w:p>
    <w:p w14:paraId="37E32DA9" w14:textId="77777777" w:rsidR="00133E79" w:rsidRPr="00DF1A79" w:rsidRDefault="00133E79" w:rsidP="00DF1A79">
      <w:pPr>
        <w:spacing w:line="360" w:lineRule="auto"/>
        <w:rPr>
          <w:rFonts w:ascii="Times New Roman" w:hAnsi="Times New Roman" w:cs="Times New Roman"/>
          <w:sz w:val="26"/>
          <w:szCs w:val="26"/>
        </w:rPr>
      </w:pPr>
    </w:p>
    <w:sectPr w:rsidR="00133E79" w:rsidRPr="00DF1A79" w:rsidSect="00DF1A79">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79"/>
    <w:rsid w:val="00133E79"/>
    <w:rsid w:val="002641B0"/>
    <w:rsid w:val="003F4F17"/>
    <w:rsid w:val="004D55A4"/>
    <w:rsid w:val="006876FB"/>
    <w:rsid w:val="00DF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C39D"/>
  <w15:chartTrackingRefBased/>
  <w15:docId w15:val="{B51F26F2-E7F2-4B06-8124-86D4F1BE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1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1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999326">
      <w:bodyDiv w:val="1"/>
      <w:marLeft w:val="0"/>
      <w:marRight w:val="0"/>
      <w:marTop w:val="0"/>
      <w:marBottom w:val="0"/>
      <w:divBdr>
        <w:top w:val="none" w:sz="0" w:space="0" w:color="auto"/>
        <w:left w:val="none" w:sz="0" w:space="0" w:color="auto"/>
        <w:bottom w:val="none" w:sz="0" w:space="0" w:color="auto"/>
        <w:right w:val="none" w:sz="0" w:space="0" w:color="auto"/>
      </w:divBdr>
      <w:divsChild>
        <w:div w:id="520626789">
          <w:marLeft w:val="0"/>
          <w:marRight w:val="0"/>
          <w:marTop w:val="0"/>
          <w:marBottom w:val="240"/>
          <w:divBdr>
            <w:top w:val="none" w:sz="0" w:space="0" w:color="auto"/>
            <w:left w:val="none" w:sz="0" w:space="0" w:color="auto"/>
            <w:bottom w:val="single" w:sz="6" w:space="0" w:color="C8C9CA"/>
            <w:right w:val="none" w:sz="0" w:space="0" w:color="auto"/>
          </w:divBdr>
        </w:div>
        <w:div w:id="69206204">
          <w:marLeft w:val="0"/>
          <w:marRight w:val="0"/>
          <w:marTop w:val="0"/>
          <w:marBottom w:val="0"/>
          <w:divBdr>
            <w:top w:val="none" w:sz="0" w:space="0" w:color="auto"/>
            <w:left w:val="none" w:sz="0" w:space="0" w:color="auto"/>
            <w:bottom w:val="none" w:sz="0" w:space="0" w:color="auto"/>
            <w:right w:val="none" w:sz="0" w:space="0" w:color="auto"/>
          </w:divBdr>
          <w:divsChild>
            <w:div w:id="1147404815">
              <w:marLeft w:val="375"/>
              <w:marRight w:val="150"/>
              <w:marTop w:val="0"/>
              <w:marBottom w:val="150"/>
              <w:divBdr>
                <w:top w:val="none" w:sz="0" w:space="0" w:color="auto"/>
                <w:left w:val="none" w:sz="0" w:space="0" w:color="auto"/>
                <w:bottom w:val="none" w:sz="0" w:space="0" w:color="auto"/>
                <w:right w:val="none" w:sz="0" w:space="0" w:color="auto"/>
              </w:divBdr>
              <w:divsChild>
                <w:div w:id="5248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2521">
      <w:bodyDiv w:val="1"/>
      <w:marLeft w:val="0"/>
      <w:marRight w:val="0"/>
      <w:marTop w:val="0"/>
      <w:marBottom w:val="0"/>
      <w:divBdr>
        <w:top w:val="none" w:sz="0" w:space="0" w:color="auto"/>
        <w:left w:val="none" w:sz="0" w:space="0" w:color="auto"/>
        <w:bottom w:val="none" w:sz="0" w:space="0" w:color="auto"/>
        <w:right w:val="none" w:sz="0" w:space="0" w:color="auto"/>
      </w:divBdr>
    </w:div>
    <w:div w:id="1954483497">
      <w:bodyDiv w:val="1"/>
      <w:marLeft w:val="0"/>
      <w:marRight w:val="0"/>
      <w:marTop w:val="0"/>
      <w:marBottom w:val="0"/>
      <w:divBdr>
        <w:top w:val="none" w:sz="0" w:space="0" w:color="auto"/>
        <w:left w:val="none" w:sz="0" w:space="0" w:color="auto"/>
        <w:bottom w:val="none" w:sz="0" w:space="0" w:color="auto"/>
        <w:right w:val="none" w:sz="0" w:space="0" w:color="auto"/>
      </w:divBdr>
      <w:divsChild>
        <w:div w:id="449861581">
          <w:marLeft w:val="0"/>
          <w:marRight w:val="0"/>
          <w:marTop w:val="0"/>
          <w:marBottom w:val="300"/>
          <w:divBdr>
            <w:top w:val="none" w:sz="0" w:space="0" w:color="auto"/>
            <w:left w:val="none" w:sz="0" w:space="0" w:color="auto"/>
            <w:bottom w:val="none" w:sz="0" w:space="0" w:color="auto"/>
            <w:right w:val="none" w:sz="0" w:space="0" w:color="auto"/>
          </w:divBdr>
        </w:div>
        <w:div w:id="918639381">
          <w:marLeft w:val="0"/>
          <w:marRight w:val="0"/>
          <w:marTop w:val="0"/>
          <w:marBottom w:val="300"/>
          <w:divBdr>
            <w:top w:val="none" w:sz="0" w:space="0" w:color="auto"/>
            <w:left w:val="none" w:sz="0" w:space="0" w:color="auto"/>
            <w:bottom w:val="single" w:sz="6" w:space="0" w:color="DCDCDC"/>
            <w:right w:val="none" w:sz="0" w:space="0" w:color="auto"/>
          </w:divBdr>
          <w:divsChild>
            <w:div w:id="1899126927">
              <w:marLeft w:val="0"/>
              <w:marRight w:val="0"/>
              <w:marTop w:val="0"/>
              <w:marBottom w:val="0"/>
              <w:divBdr>
                <w:top w:val="none" w:sz="0" w:space="0" w:color="auto"/>
                <w:left w:val="none" w:sz="0" w:space="0" w:color="auto"/>
                <w:bottom w:val="none" w:sz="0" w:space="0" w:color="auto"/>
                <w:right w:val="none" w:sz="0" w:space="0" w:color="auto"/>
              </w:divBdr>
            </w:div>
            <w:div w:id="1928341251">
              <w:marLeft w:val="0"/>
              <w:marRight w:val="0"/>
              <w:marTop w:val="0"/>
              <w:marBottom w:val="0"/>
              <w:divBdr>
                <w:top w:val="none" w:sz="0" w:space="0" w:color="auto"/>
                <w:left w:val="none" w:sz="0" w:space="0" w:color="auto"/>
                <w:bottom w:val="none" w:sz="0" w:space="0" w:color="auto"/>
                <w:right w:val="none" w:sz="0" w:space="0" w:color="auto"/>
              </w:divBdr>
              <w:divsChild>
                <w:div w:id="1850293305">
                  <w:marLeft w:val="0"/>
                  <w:marRight w:val="0"/>
                  <w:marTop w:val="0"/>
                  <w:marBottom w:val="0"/>
                  <w:divBdr>
                    <w:top w:val="none" w:sz="0" w:space="0" w:color="auto"/>
                    <w:left w:val="none" w:sz="0" w:space="0" w:color="auto"/>
                    <w:bottom w:val="none" w:sz="0" w:space="0" w:color="auto"/>
                    <w:right w:val="none" w:sz="0" w:space="0" w:color="auto"/>
                  </w:divBdr>
                  <w:divsChild>
                    <w:div w:id="17017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2940">
          <w:marLeft w:val="0"/>
          <w:marRight w:val="0"/>
          <w:marTop w:val="0"/>
          <w:marBottom w:val="0"/>
          <w:divBdr>
            <w:top w:val="none" w:sz="0" w:space="0" w:color="auto"/>
            <w:left w:val="none" w:sz="0" w:space="0" w:color="auto"/>
            <w:bottom w:val="none" w:sz="0" w:space="0" w:color="auto"/>
            <w:right w:val="none" w:sz="0" w:space="0" w:color="auto"/>
          </w:divBdr>
        </w:div>
      </w:divsChild>
    </w:div>
    <w:div w:id="2056275025">
      <w:bodyDiv w:val="1"/>
      <w:marLeft w:val="0"/>
      <w:marRight w:val="0"/>
      <w:marTop w:val="0"/>
      <w:marBottom w:val="0"/>
      <w:divBdr>
        <w:top w:val="none" w:sz="0" w:space="0" w:color="auto"/>
        <w:left w:val="none" w:sz="0" w:space="0" w:color="auto"/>
        <w:bottom w:val="none" w:sz="0" w:space="0" w:color="auto"/>
        <w:right w:val="none" w:sz="0" w:space="0" w:color="auto"/>
      </w:divBdr>
      <w:divsChild>
        <w:div w:id="1299186474">
          <w:marLeft w:val="0"/>
          <w:marRight w:val="0"/>
          <w:marTop w:val="0"/>
          <w:marBottom w:val="0"/>
          <w:divBdr>
            <w:top w:val="none" w:sz="0" w:space="0" w:color="auto"/>
            <w:left w:val="none" w:sz="0" w:space="0" w:color="auto"/>
            <w:bottom w:val="none" w:sz="0" w:space="0" w:color="auto"/>
            <w:right w:val="none" w:sz="0" w:space="0" w:color="auto"/>
          </w:divBdr>
          <w:divsChild>
            <w:div w:id="13760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Tuyen</dc:creator>
  <cp:keywords/>
  <dc:description/>
  <cp:lastModifiedBy>DELL</cp:lastModifiedBy>
  <cp:revision>3</cp:revision>
  <cp:lastPrinted>2022-11-14T16:24:00Z</cp:lastPrinted>
  <dcterms:created xsi:type="dcterms:W3CDTF">2022-11-14T13:08:00Z</dcterms:created>
  <dcterms:modified xsi:type="dcterms:W3CDTF">2022-11-14T16:28:00Z</dcterms:modified>
</cp:coreProperties>
</file>